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noProof/>
          <w:sz w:val="28"/>
          <w:szCs w:val="20"/>
          <w:lang w:eastAsia="en-GB"/>
        </w:rPr>
        <w:drawing>
          <wp:anchor distT="0" distB="0" distL="114300" distR="114300" simplePos="0" relativeHeight="251660288" behindDoc="1" locked="0" layoutInCell="1" allowOverlap="1" wp14:anchorId="52F9FF67" wp14:editId="5BC7E4FD">
            <wp:simplePos x="0" y="0"/>
            <wp:positionH relativeFrom="column">
              <wp:posOffset>-383540</wp:posOffset>
            </wp:positionH>
            <wp:positionV relativeFrom="paragraph">
              <wp:posOffset>0</wp:posOffset>
            </wp:positionV>
            <wp:extent cx="804545" cy="6070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noProof/>
          <w:sz w:val="28"/>
          <w:szCs w:val="20"/>
          <w:lang w:eastAsia="en-GB"/>
        </w:rPr>
        <w:drawing>
          <wp:anchor distT="0" distB="0" distL="114300" distR="114300" simplePos="0" relativeHeight="251659264" behindDoc="1" locked="0" layoutInCell="1" allowOverlap="1" wp14:anchorId="1EA89E32" wp14:editId="45C9A74D">
            <wp:simplePos x="0" y="0"/>
            <wp:positionH relativeFrom="column">
              <wp:posOffset>6281420</wp:posOffset>
            </wp:positionH>
            <wp:positionV relativeFrom="paragraph">
              <wp:posOffset>-103505</wp:posOffset>
            </wp:positionV>
            <wp:extent cx="441325" cy="61023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sz w:val="28"/>
          <w:szCs w:val="20"/>
          <w:lang w:eastAsia="en-GB"/>
        </w:rPr>
        <w:t>Bushey Meads School</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sz w:val="28"/>
          <w:szCs w:val="20"/>
          <w:lang w:eastAsia="en-GB"/>
        </w:rPr>
        <w:t>Job Description</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p>
    <w:p w:rsidR="002354E8" w:rsidRPr="00EF40DA" w:rsidRDefault="002354E8" w:rsidP="002354E8">
      <w:pPr>
        <w:spacing w:after="0" w:line="240" w:lineRule="auto"/>
        <w:jc w:val="center"/>
        <w:rPr>
          <w:rFonts w:ascii="Calibri" w:eastAsia="Times New Roman" w:hAnsi="Calibri" w:cs="Calibri"/>
          <w:b/>
          <w:sz w:val="14"/>
          <w:szCs w:val="14"/>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2354E8" w:rsidRPr="00EF40DA" w:rsidTr="00FF7054">
        <w:trPr>
          <w:jc w:val="center"/>
        </w:trPr>
        <w:tc>
          <w:tcPr>
            <w:tcW w:w="1956" w:type="dxa"/>
            <w:tcBorders>
              <w:top w:val="single" w:sz="4" w:space="0" w:color="auto"/>
            </w:tcBorders>
            <w:vAlign w:val="center"/>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Post Title</w:t>
            </w:r>
          </w:p>
        </w:tc>
        <w:tc>
          <w:tcPr>
            <w:tcW w:w="8640" w:type="dxa"/>
            <w:gridSpan w:val="2"/>
            <w:tcBorders>
              <w:top w:val="single" w:sz="4" w:space="0" w:color="auto"/>
            </w:tcBorders>
          </w:tcPr>
          <w:p w:rsidR="002354E8" w:rsidRPr="00EF40DA" w:rsidRDefault="002354E8" w:rsidP="00FF7054">
            <w:pPr>
              <w:keepNext/>
              <w:spacing w:after="0" w:line="240" w:lineRule="auto"/>
              <w:jc w:val="both"/>
              <w:outlineLvl w:val="1"/>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 xml:space="preserve">Science Teacher </w:t>
            </w:r>
          </w:p>
        </w:tc>
      </w:tr>
      <w:tr w:rsidR="002354E8" w:rsidRPr="00EF40DA" w:rsidTr="00FF7054">
        <w:trPr>
          <w:trHeight w:val="3705"/>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Purpose</w:t>
            </w:r>
          </w:p>
        </w:tc>
        <w:tc>
          <w:tcPr>
            <w:tcW w:w="8640" w:type="dxa"/>
            <w:gridSpan w:val="2"/>
          </w:tcPr>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implement and deliver an appropriately broad, balanced, relevant and differentiated curriculum for students and to support a designated curriculum area as appropriate</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monitor and support the overall progress and development of students as a teacher and Character Development Coach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facilitate and encourage a learning experience which provides students with the opportunity to achieve their individual potential</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contribute to raising standards of achievement and maximising student attainment</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share and support the school’s responsibility to provide and monitor opportunities for personal and academic growth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z w:val="24"/>
                <w:szCs w:val="24"/>
                <w:lang w:eastAsia="en-GB"/>
              </w:rPr>
              <w:t>To be committed to the safeguarding of children</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Reporting to</w:t>
            </w:r>
          </w:p>
        </w:tc>
        <w:tc>
          <w:tcPr>
            <w:tcW w:w="8640" w:type="dxa"/>
            <w:gridSpan w:val="2"/>
          </w:tcPr>
          <w:p w:rsidR="002354E8" w:rsidRPr="00EF40DA" w:rsidRDefault="002354E8" w:rsidP="00FF7054">
            <w:pPr>
              <w:spacing w:after="0" w:line="240" w:lineRule="auto"/>
              <w:jc w:val="both"/>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Head of Science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Liaising with</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Executive Principal/Senior Leadership Team, teaching and support staff, LA representatives, external agencies and parents</w:t>
            </w:r>
            <w:r w:rsidR="007B4F46">
              <w:rPr>
                <w:rFonts w:ascii="Calibri" w:eastAsia="Times New Roman" w:hAnsi="Calibri" w:cs="Calibri"/>
                <w:sz w:val="24"/>
                <w:szCs w:val="24"/>
                <w:lang w:eastAsia="en-GB"/>
              </w:rPr>
              <w:t>/carers</w:t>
            </w:r>
            <w:r w:rsidRPr="00EF40DA">
              <w:rPr>
                <w:rFonts w:ascii="Calibri" w:eastAsia="Times New Roman" w:hAnsi="Calibri" w:cs="Calibri"/>
                <w:sz w:val="24"/>
                <w:szCs w:val="24"/>
                <w:lang w:eastAsia="en-GB"/>
              </w:rPr>
              <w:t>.</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Working Time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195 days per year full-time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Salary/Grade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 xml:space="preserve">Main / Upper Pay Scale  </w:t>
            </w:r>
            <w:r w:rsidR="00D54381">
              <w:rPr>
                <w:rFonts w:ascii="Calibri" w:eastAsia="Times New Roman" w:hAnsi="Calibri" w:cs="Calibri"/>
                <w:sz w:val="24"/>
                <w:szCs w:val="24"/>
                <w:lang w:eastAsia="en-GB"/>
              </w:rPr>
              <w:t>(</w:t>
            </w:r>
            <w:r w:rsidRPr="00EF40DA">
              <w:rPr>
                <w:rFonts w:ascii="Calibri" w:eastAsia="Times New Roman" w:hAnsi="Calibri" w:cs="Calibri"/>
                <w:sz w:val="24"/>
                <w:szCs w:val="24"/>
                <w:lang w:eastAsia="en-GB"/>
              </w:rPr>
              <w:t>fringe)</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Disclosure Barring Service</w:t>
            </w:r>
          </w:p>
        </w:tc>
        <w:tc>
          <w:tcPr>
            <w:tcW w:w="8640" w:type="dxa"/>
            <w:gridSpan w:val="2"/>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Enhanced</w:t>
            </w:r>
            <w:r w:rsidR="00782B55">
              <w:rPr>
                <w:rFonts w:ascii="Calibri" w:eastAsia="Times New Roman" w:hAnsi="Calibri" w:cs="Calibri"/>
                <w:spacing w:val="-2"/>
                <w:sz w:val="24"/>
                <w:szCs w:val="24"/>
                <w:lang w:eastAsia="en-GB"/>
              </w:rPr>
              <w:t xml:space="preserve"> with Barred list check</w:t>
            </w:r>
          </w:p>
        </w:tc>
      </w:tr>
      <w:tr w:rsidR="002354E8" w:rsidRPr="00EF40DA" w:rsidTr="00FF7054">
        <w:trPr>
          <w:trHeight w:val="369"/>
          <w:jc w:val="center"/>
        </w:trPr>
        <w:tc>
          <w:tcPr>
            <w:tcW w:w="10596" w:type="dxa"/>
            <w:gridSpan w:val="3"/>
            <w:tcBorders>
              <w:top w:val="nil"/>
            </w:tcBorders>
            <w:vAlign w:val="center"/>
          </w:tcPr>
          <w:p w:rsidR="002354E8" w:rsidRPr="00EF40DA" w:rsidRDefault="002354E8" w:rsidP="00FF7054">
            <w:pPr>
              <w:spacing w:after="0" w:line="240" w:lineRule="auto"/>
              <w:rPr>
                <w:rFonts w:ascii="Calibri" w:eastAsia="Times New Roman" w:hAnsi="Calibri" w:cs="Times New Roman"/>
                <w:b/>
                <w:sz w:val="24"/>
                <w:szCs w:val="24"/>
                <w:lang w:eastAsia="en-GB"/>
              </w:rPr>
            </w:pPr>
            <w:r w:rsidRPr="00EF40DA">
              <w:rPr>
                <w:rFonts w:ascii="Calibri" w:eastAsia="Times New Roman" w:hAnsi="Calibri" w:cs="Times New Roman"/>
                <w:b/>
                <w:sz w:val="24"/>
                <w:szCs w:val="24"/>
                <w:lang w:eastAsia="en-GB"/>
              </w:rPr>
              <w:t>MAIN (CORE) DUTIES</w:t>
            </w:r>
          </w:p>
        </w:tc>
      </w:tr>
      <w:tr w:rsidR="002354E8" w:rsidRPr="00EF40DA" w:rsidTr="00FF7054">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Teaching: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left w:val="single" w:sz="4" w:space="0" w:color="auto"/>
              <w:bottom w:val="single" w:sz="4" w:space="0" w:color="auto"/>
              <w:right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teach students according to their educational needs, including the setting and marking of work to be carried out by the student in school and elsewhere</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use teaching strategies which will stimulate learning appropriate to student needs and demands of the syllabus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assess, record and report on the attendance, progress, development and attainment of students and to keep such records as are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provide, or contribute to, oral and written assessments, reports and references relating to individual students and groups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that ICT, Literacy, Numeracy, cross-curricular aspects and school subject specialism(s) are reflected in the teaching/learning experience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 designated programme of teaching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a high</w:t>
            </w:r>
            <w:r w:rsidR="00CE6D3E">
              <w:rPr>
                <w:rFonts w:ascii="Calibri" w:eastAsia="Times New Roman" w:hAnsi="Calibri" w:cs="Arial"/>
                <w:sz w:val="24"/>
                <w:szCs w:val="24"/>
                <w:lang w:eastAsia="en-GB"/>
              </w:rPr>
              <w:t>-</w:t>
            </w:r>
            <w:r w:rsidRPr="00EF40DA">
              <w:rPr>
                <w:rFonts w:ascii="Calibri" w:eastAsia="Times New Roman" w:hAnsi="Calibri" w:cs="Arial"/>
                <w:sz w:val="24"/>
                <w:szCs w:val="24"/>
                <w:lang w:eastAsia="en-GB"/>
              </w:rPr>
              <w:t>quality learning experience for students which meets internal and external quality standards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prepare and update subject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assessment of students as requested by external examination bodies, faculty and school procedures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mark, grade and give written and verbal and diagnostic feedback to students of individual work and group work they have undertaken</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Operational/ Strategic Planning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plan and prepare courses, schemes of learning and individual lessons, appropriate to the needs, interests, experience and existing knowledge of students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assist in the development of appropriate syllabuses, resources, schemes of learning, marking policies and teaching strategies in the Faculty</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Faculty’s Improvement Plan and its implementation.</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whole school’s planning activities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faculty process of self-review and evaluation and Improvement Plan activities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Curriculum Provision and Development:</w:t>
            </w:r>
          </w:p>
        </w:tc>
        <w:tc>
          <w:tcPr>
            <w:tcW w:w="8327" w:type="dxa"/>
          </w:tcPr>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the Head of Faculty, to ensure that the curriculum area provides a range of teaching which complements the school’s strategic objectives</w:t>
            </w:r>
          </w:p>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in the process of curriculum development and change so as to ensure the continued relevance to the needs of students, examining and awarding bodies and the school’s Strategic Commitment, Purpose and Intent.</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Staffing</w:t>
            </w:r>
          </w:p>
          <w:p w:rsidR="002354E8" w:rsidRPr="00EF40DA" w:rsidRDefault="002354E8" w:rsidP="00FF7054">
            <w:pPr>
              <w:spacing w:after="0" w:line="240" w:lineRule="auto"/>
              <w:rPr>
                <w:rFonts w:ascii="Calibri" w:eastAsia="Times New Roman" w:hAnsi="Calibri" w:cs="Calibri"/>
                <w:b/>
                <w:sz w:val="24"/>
                <w:szCs w:val="24"/>
                <w:u w:val="single"/>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 Development:</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Recruitment/ Deployment of Staff</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the school’s staff development programme by participating in arrangements for further training and professional development</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continue personal development in the relevant areas including subject knowledge and teaching methods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engage actively in the Performance Appraisal Review process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ensure the effective/efficient deployment of classroom support</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work as a member of a designated team and to contribute positively to effective working relations within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Quality Assurance:</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adhere to and to help to implement school quality procedures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process of monitoring and evaluation of the faculty in line with school procedures, including evaluation against quality standards and performance criteria.  To implement modifications and improvement where required</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review from time to time methods of teaching and programmes of learning</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take part, as may be required, in the review, development and management of activities relating to the curriculum, organisation and pastoral functions of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Information: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appropriate records and to provide relevant accurate and up-to-date information for the school’s management information system</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complete the relevant documentation to assist in the tracking of students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track the progress of your assigned students and use this information to inform your teaching and learning</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Communication: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effectively with the parents of students as appropriate</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Where appropriate, to communicate and co-operate with persons or bodies outside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follow agreed policies for communications in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Attend meetings according to the school’s Directed Time Policy</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Marketing and Liaison:</w:t>
            </w: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marketing and liaison activities such as Open Evenings, Parents’ Evenings and liaison events with partner schools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development of effective subject links with external agencies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of Resources:</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bottom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contribute to the process of the ordering and allocation of equipment and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assist the Head of Faculty to identify resource needs and to contribute to the efficient and effective use of resources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co-operate with other staff to ensure a sharing and effective usage of resources to the benefit of the school, faculty and the students</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co-ordinate and manage the work of other staff, such as support staff, participating in the teacher designated lessons</w:t>
            </w:r>
          </w:p>
        </w:tc>
      </w:tr>
      <w:tr w:rsidR="002354E8" w:rsidRPr="00EF40DA" w:rsidTr="00FF7054">
        <w:trPr>
          <w:jc w:val="center"/>
        </w:trPr>
        <w:tc>
          <w:tcPr>
            <w:tcW w:w="2269" w:type="dxa"/>
            <w:gridSpan w:val="2"/>
            <w:tcBorders>
              <w:bottom w:val="nil"/>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Pastoral System:</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bottom w:val="nil"/>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be a Character Development Coach to an assigned group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promote the general progress and well-being of individual students and of the Character Development Group as a whole</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liaise with a Pastoral Manager to ensure the well-being and educational development of your assigned students</w:t>
            </w:r>
          </w:p>
          <w:p w:rsidR="002354E8" w:rsidRPr="00EF40DA" w:rsidRDefault="002354E8" w:rsidP="00FF7054">
            <w:pPr>
              <w:keepNext/>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register students, accompany them to assemblies, encourage their full attendance at all lessons and their participation in other aspects of school life</w:t>
            </w:r>
          </w:p>
          <w:p w:rsidR="002354E8" w:rsidRPr="00EF40DA" w:rsidRDefault="002354E8" w:rsidP="00FF7054">
            <w:pPr>
              <w:keepNext/>
              <w:widowControl w:val="0"/>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evaluate and monitor the progress of students and keep up-to-date student records as may be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preparation of action plans, progress files, individual education plans, and other reports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alert the appropriate staff to problems experienced by students and to make recommendations as to how these may be resolved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as appropriate, with the parents of students and with persons or bodies outside the school concerned with the welfare of individual students, after consultation with the appropriate staff</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PSHE and Citizenship and Enterprise according to school procedures</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apply the behaviour management procedures so that effective learning can take place</w:t>
            </w:r>
          </w:p>
        </w:tc>
      </w:tr>
      <w:tr w:rsidR="002354E8" w:rsidRPr="00EF40DA" w:rsidTr="00FF7054">
        <w:tblPrEx>
          <w:tblLook w:val="0000" w:firstRow="0" w:lastRow="0" w:firstColumn="0" w:lastColumn="0" w:noHBand="0" w:noVBand="0"/>
        </w:tblPrEx>
        <w:trPr>
          <w:jc w:val="center"/>
        </w:trPr>
        <w:tc>
          <w:tcPr>
            <w:tcW w:w="10596" w:type="dxa"/>
            <w:gridSpan w:val="3"/>
            <w:tcBorders>
              <w:bottom w:val="nil"/>
            </w:tcBorders>
          </w:tcPr>
          <w:p w:rsidR="002354E8" w:rsidRPr="00EF40DA" w:rsidRDefault="002354E8" w:rsidP="00FF7054">
            <w:pPr>
              <w:spacing w:after="0" w:line="240" w:lineRule="auto"/>
              <w:jc w:val="both"/>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Other Specific Duties</w:t>
            </w:r>
            <w:r w:rsidRPr="00EF40DA">
              <w:rPr>
                <w:rFonts w:ascii="Calibri" w:eastAsia="Times New Roman" w:hAnsi="Calibri" w:cs="Calibri"/>
                <w:sz w:val="24"/>
                <w:szCs w:val="24"/>
                <w:lang w:eastAsia="en-GB"/>
              </w:rPr>
              <w:t>:</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play a full part in the life of the school community, to support its Strategic Commitment, Purpose and Intent and to encourage staff and students to follow this example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promote actively the school’s policies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continue personal, professional development</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self-review and evaluation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Appraisal of Performance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comply with the school’s Health and Safety Policy and undertake risk assessments as appropriate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attend meetings as determined in the meetings policy and as directed by the Executive Principal</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undertake any other duty as specified by School Teachers’ Pay and Conditions Document, not mentioned in the above</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comply with the school’s procedures concerning safeguarding and to ensure that training is accessed</w:t>
            </w:r>
          </w:p>
          <w:p w:rsidR="002354E8" w:rsidRPr="00EF40DA" w:rsidRDefault="002354E8" w:rsidP="00FF7054">
            <w:pPr>
              <w:spacing w:after="0" w:line="240" w:lineRule="auto"/>
              <w:rPr>
                <w:rFonts w:ascii="Calibri" w:eastAsia="Times New Roman" w:hAnsi="Calibri" w:cs="Calibri"/>
                <w:b/>
                <w:sz w:val="12"/>
                <w:szCs w:val="12"/>
                <w:lang w:eastAsia="en-GB"/>
              </w:rPr>
            </w:pP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This job description is current at the date shown, but following consultation with you, may be changed by Management to reflect or anticipate changes in the job which are commensurate with the salary and job title.</w:t>
            </w:r>
          </w:p>
        </w:tc>
      </w:tr>
    </w:tbl>
    <w:p w:rsidR="007633DE" w:rsidRDefault="00782B55" w:rsidP="00CE6D3E">
      <w:pPr>
        <w:tabs>
          <w:tab w:val="left" w:pos="1785"/>
        </w:tabs>
        <w:spacing w:after="0" w:line="240" w:lineRule="auto"/>
        <w:ind w:left="-426" w:firstLine="142"/>
      </w:pPr>
      <w:r>
        <w:rPr>
          <w:rFonts w:ascii="Calibri" w:eastAsia="Times New Roman" w:hAnsi="Calibri" w:cs="Calibri"/>
          <w:b/>
          <w:sz w:val="24"/>
          <w:szCs w:val="24"/>
          <w:lang w:eastAsia="en-GB"/>
        </w:rPr>
        <w:t>May</w:t>
      </w:r>
      <w:bookmarkStart w:id="0" w:name="_GoBack"/>
      <w:bookmarkEnd w:id="0"/>
      <w:r w:rsidR="00CE6D3E">
        <w:rPr>
          <w:rFonts w:ascii="Calibri" w:eastAsia="Times New Roman" w:hAnsi="Calibri" w:cs="Calibri"/>
          <w:b/>
          <w:sz w:val="24"/>
          <w:szCs w:val="24"/>
          <w:lang w:eastAsia="en-GB"/>
        </w:rPr>
        <w:t xml:space="preserve"> 2022</w:t>
      </w:r>
    </w:p>
    <w:sectPr w:rsidR="007633DE"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E8"/>
    <w:rsid w:val="002354E8"/>
    <w:rsid w:val="00536C7F"/>
    <w:rsid w:val="006E358B"/>
    <w:rsid w:val="00782B55"/>
    <w:rsid w:val="007B4F46"/>
    <w:rsid w:val="009E2EDE"/>
    <w:rsid w:val="00CE6D3E"/>
    <w:rsid w:val="00D54381"/>
    <w:rsid w:val="00E7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6484"/>
  <w15:chartTrackingRefBased/>
  <w15:docId w15:val="{3888B6D7-5C58-4E35-93BB-74B8BE11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Burton Anita</cp:lastModifiedBy>
  <cp:revision>7</cp:revision>
  <dcterms:created xsi:type="dcterms:W3CDTF">2021-11-15T11:06:00Z</dcterms:created>
  <dcterms:modified xsi:type="dcterms:W3CDTF">2022-05-05T17:50:00Z</dcterms:modified>
</cp:coreProperties>
</file>